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1C240" w14:textId="5A5E37A0" w:rsidR="009A3D39" w:rsidRPr="009A3D39" w:rsidRDefault="009A3D39" w:rsidP="009A3D39">
      <w:pPr>
        <w:pStyle w:val="NoSpacing"/>
        <w:ind w:right="90"/>
        <w:jc w:val="right"/>
        <w:rPr>
          <w:rFonts w:ascii="Verdana" w:hAnsi="Verdana" w:cs="Arial"/>
          <w:b/>
          <w:sz w:val="24"/>
          <w:szCs w:val="24"/>
        </w:rPr>
      </w:pPr>
      <w:bookmarkStart w:id="0" w:name="_GoBack"/>
      <w:bookmarkEnd w:id="0"/>
      <w:r w:rsidRPr="009A3D39">
        <w:rPr>
          <w:rFonts w:ascii="Verdana" w:hAnsi="Verdana" w:cs="Arial"/>
          <w:b/>
          <w:sz w:val="24"/>
          <w:szCs w:val="24"/>
        </w:rPr>
        <w:t xml:space="preserve">Anexa nr. </w:t>
      </w:r>
      <w:r w:rsidR="00051317">
        <w:rPr>
          <w:rFonts w:ascii="Verdana" w:hAnsi="Verdana" w:cs="Arial"/>
          <w:b/>
          <w:sz w:val="24"/>
          <w:szCs w:val="24"/>
        </w:rPr>
        <w:t>1</w:t>
      </w:r>
      <w:r w:rsidRPr="009A3D39">
        <w:rPr>
          <w:rFonts w:ascii="Verdana" w:hAnsi="Verdana" w:cs="Arial"/>
          <w:b/>
          <w:sz w:val="24"/>
          <w:szCs w:val="24"/>
        </w:rPr>
        <w:t xml:space="preserve"> la HCJ nr. ...............</w:t>
      </w:r>
    </w:p>
    <w:p w14:paraId="4EC5DCB4" w14:textId="77777777" w:rsidR="009A3D39" w:rsidRPr="009A3D39" w:rsidRDefault="009A3D39" w:rsidP="009A3D39">
      <w:pPr>
        <w:pStyle w:val="NoSpacing"/>
        <w:ind w:right="90" w:firstLine="708"/>
        <w:jc w:val="center"/>
        <w:rPr>
          <w:rFonts w:ascii="Verdana" w:hAnsi="Verdana" w:cs="Arial"/>
          <w:b/>
          <w:sz w:val="24"/>
          <w:szCs w:val="24"/>
        </w:rPr>
      </w:pPr>
    </w:p>
    <w:p w14:paraId="17B0D2DD" w14:textId="77777777" w:rsidR="009A3D39" w:rsidRPr="009A3D39" w:rsidRDefault="009A3D39" w:rsidP="009A3D39">
      <w:pPr>
        <w:pStyle w:val="NoSpacing"/>
        <w:ind w:right="90" w:firstLine="708"/>
        <w:jc w:val="center"/>
        <w:rPr>
          <w:rFonts w:ascii="Verdana" w:hAnsi="Verdana" w:cs="Arial"/>
          <w:b/>
          <w:sz w:val="24"/>
          <w:szCs w:val="24"/>
        </w:rPr>
      </w:pPr>
    </w:p>
    <w:p w14:paraId="055C2216" w14:textId="77777777" w:rsidR="008F0346" w:rsidRDefault="008F0346" w:rsidP="00441559">
      <w:pPr>
        <w:pStyle w:val="NormalWeb"/>
        <w:spacing w:before="0" w:after="0"/>
        <w:ind w:firstLine="708"/>
        <w:jc w:val="center"/>
        <w:rPr>
          <w:rFonts w:ascii="Verdana" w:eastAsia="MS Gothic" w:hAnsi="Verdana" w:cs="Calibri"/>
          <w:b/>
          <w:kern w:val="28"/>
        </w:rPr>
      </w:pPr>
    </w:p>
    <w:p w14:paraId="75962A38" w14:textId="6AE59A44" w:rsidR="009A3D39" w:rsidRPr="009A3D39" w:rsidRDefault="009A3D39" w:rsidP="00441559">
      <w:pPr>
        <w:pStyle w:val="NormalWeb"/>
        <w:spacing w:before="0" w:after="0"/>
        <w:ind w:firstLine="708"/>
        <w:jc w:val="center"/>
        <w:rPr>
          <w:rFonts w:ascii="Verdana" w:eastAsia="MS Gothic" w:hAnsi="Verdana" w:cs="Calibri"/>
          <w:bCs/>
          <w:kern w:val="28"/>
        </w:rPr>
      </w:pPr>
      <w:r w:rsidRPr="009A3D39">
        <w:rPr>
          <w:rFonts w:ascii="Verdana" w:eastAsia="MS Gothic" w:hAnsi="Verdana" w:cs="Calibri"/>
          <w:b/>
          <w:kern w:val="28"/>
        </w:rPr>
        <w:t>Sinteza proiectului</w:t>
      </w:r>
      <w:r w:rsidRPr="009A3D39">
        <w:rPr>
          <w:rFonts w:ascii="Verdana" w:eastAsia="MS Gothic" w:hAnsi="Verdana" w:cs="Calibri"/>
          <w:bCs/>
          <w:kern w:val="28"/>
        </w:rPr>
        <w:t xml:space="preserve"> </w:t>
      </w:r>
      <w:bookmarkStart w:id="1" w:name="_Hlk114554159"/>
    </w:p>
    <w:bookmarkEnd w:id="1"/>
    <w:p w14:paraId="6A107569" w14:textId="02344F30" w:rsidR="009A3D39" w:rsidRPr="009A3D39" w:rsidRDefault="009A3D39" w:rsidP="00441559">
      <w:pPr>
        <w:pStyle w:val="NormalWeb"/>
        <w:spacing w:before="0" w:after="0"/>
        <w:ind w:firstLine="708"/>
        <w:jc w:val="center"/>
        <w:rPr>
          <w:rFonts w:ascii="Verdana" w:eastAsia="MS Gothic" w:hAnsi="Verdana" w:cs="Calibri"/>
          <w:bCs/>
          <w:kern w:val="28"/>
        </w:rPr>
      </w:pPr>
      <w:r w:rsidRPr="00B21D87">
        <w:rPr>
          <w:rFonts w:ascii="Verdana" w:eastAsiaTheme="minorHAnsi" w:hAnsi="Verdana" w:cs="Courier New"/>
          <w:b/>
          <w:bCs/>
          <w:lang w:eastAsia="en-US"/>
        </w:rPr>
        <w:t>”Consolidarea și eficientizarea energetică a clădirii corp C1–Serviciul de Ambulanță Județean Buzău”, inclusiv extindere etaj 2 retras si lucrări conexe</w:t>
      </w:r>
    </w:p>
    <w:p w14:paraId="2F56414E" w14:textId="77777777" w:rsidR="009A3D39" w:rsidRPr="00B21D87" w:rsidRDefault="009A3D39" w:rsidP="00441559">
      <w:pPr>
        <w:spacing w:line="240" w:lineRule="auto"/>
        <w:ind w:left="0" w:right="0" w:firstLine="708"/>
        <w:jc w:val="left"/>
        <w:rPr>
          <w:rFonts w:ascii="Verdana" w:eastAsia="MS Gothic" w:hAnsi="Verdana" w:cs="Calibri"/>
          <w:b/>
          <w:kern w:val="28"/>
          <w:sz w:val="24"/>
          <w:szCs w:val="24"/>
          <w:lang w:val="ro-RO"/>
        </w:rPr>
      </w:pPr>
    </w:p>
    <w:p w14:paraId="686BDD62" w14:textId="77777777" w:rsidR="008F0346" w:rsidRDefault="009A3D39" w:rsidP="00441559">
      <w:pPr>
        <w:spacing w:line="240" w:lineRule="auto"/>
        <w:ind w:left="0" w:right="0" w:firstLine="0"/>
        <w:rPr>
          <w:rFonts w:ascii="Verdana" w:eastAsia="MS Gothic" w:hAnsi="Verdana" w:cs="Calibri"/>
          <w:bCs/>
          <w:kern w:val="28"/>
          <w:sz w:val="24"/>
          <w:szCs w:val="24"/>
          <w:lang w:val="ro-RO"/>
        </w:rPr>
      </w:pPr>
      <w:r w:rsidRPr="00B21D87">
        <w:rPr>
          <w:rFonts w:ascii="Verdana" w:eastAsia="MS Gothic" w:hAnsi="Verdana" w:cs="Calibri"/>
          <w:b/>
          <w:kern w:val="28"/>
          <w:sz w:val="24"/>
          <w:szCs w:val="24"/>
          <w:lang w:val="ro-RO"/>
        </w:rPr>
        <w:t>Titlu proiect:</w:t>
      </w:r>
      <w:r w:rsidRPr="00B21D87">
        <w:rPr>
          <w:rFonts w:ascii="Verdana" w:eastAsia="MS Gothic" w:hAnsi="Verdana" w:cs="Calibri"/>
          <w:bCs/>
          <w:kern w:val="28"/>
          <w:sz w:val="24"/>
          <w:szCs w:val="24"/>
          <w:lang w:val="ro-RO"/>
        </w:rPr>
        <w:t xml:space="preserve"> </w:t>
      </w:r>
    </w:p>
    <w:p w14:paraId="14753602" w14:textId="33809F4B" w:rsidR="009A3D39" w:rsidRPr="00B21D87" w:rsidRDefault="009A3D39" w:rsidP="00441559">
      <w:pPr>
        <w:spacing w:line="240" w:lineRule="auto"/>
        <w:ind w:left="0" w:right="0" w:firstLine="0"/>
        <w:rPr>
          <w:rFonts w:ascii="Verdana" w:eastAsia="Times New Roman" w:hAnsi="Verdana" w:cs="Calibri"/>
          <w:bCs/>
          <w:color w:val="000000"/>
          <w:sz w:val="24"/>
          <w:szCs w:val="24"/>
          <w:lang w:val="ro-RO"/>
        </w:rPr>
      </w:pPr>
      <w:r w:rsidRPr="00B21D87">
        <w:rPr>
          <w:rFonts w:ascii="Verdana" w:hAnsi="Verdana" w:cs="Courier New"/>
          <w:bCs/>
          <w:sz w:val="24"/>
          <w:szCs w:val="24"/>
          <w:lang w:val="ro-RO"/>
        </w:rPr>
        <w:t xml:space="preserve">”Consolidarea și eficientizarea energetică a clădirii corp C1–Serviciul de Ambulanță Județean Buzău”, inclusiv extindere etaj 2 retras </w:t>
      </w:r>
      <w:r w:rsidR="00B21D87" w:rsidRPr="00B21D87">
        <w:rPr>
          <w:rFonts w:ascii="Verdana" w:hAnsi="Verdana" w:cs="Courier New"/>
          <w:bCs/>
          <w:sz w:val="24"/>
          <w:szCs w:val="24"/>
          <w:lang w:val="ro-RO"/>
        </w:rPr>
        <w:t>ș</w:t>
      </w:r>
      <w:r w:rsidRPr="00B21D87">
        <w:rPr>
          <w:rFonts w:ascii="Verdana" w:hAnsi="Verdana" w:cs="Courier New"/>
          <w:bCs/>
          <w:sz w:val="24"/>
          <w:szCs w:val="24"/>
          <w:lang w:val="ro-RO"/>
        </w:rPr>
        <w:t>i lucrări conexe</w:t>
      </w:r>
    </w:p>
    <w:p w14:paraId="60632EEA" w14:textId="77777777" w:rsidR="00B21D87" w:rsidRDefault="00B21D87" w:rsidP="00441559">
      <w:pPr>
        <w:pStyle w:val="NormalWeb"/>
        <w:spacing w:before="0" w:after="0"/>
        <w:rPr>
          <w:rFonts w:ascii="Verdana" w:eastAsia="MS Gothic" w:hAnsi="Verdana" w:cs="Calibri"/>
          <w:b/>
          <w:kern w:val="28"/>
        </w:rPr>
      </w:pPr>
    </w:p>
    <w:p w14:paraId="4F2E7778" w14:textId="77777777" w:rsidR="008F0346" w:rsidRDefault="009A3D39" w:rsidP="00441559">
      <w:pPr>
        <w:pStyle w:val="NormalWeb"/>
        <w:spacing w:before="0" w:after="0"/>
        <w:rPr>
          <w:rFonts w:ascii="Verdana" w:eastAsia="MS Gothic" w:hAnsi="Verdana" w:cs="Calibri"/>
          <w:bCs/>
          <w:kern w:val="28"/>
        </w:rPr>
      </w:pPr>
      <w:r w:rsidRPr="009A3D39">
        <w:rPr>
          <w:rFonts w:ascii="Verdana" w:eastAsia="MS Gothic" w:hAnsi="Verdana" w:cs="Calibri"/>
          <w:b/>
          <w:kern w:val="28"/>
        </w:rPr>
        <w:t>Solicitant:</w:t>
      </w:r>
      <w:r w:rsidRPr="009A3D39">
        <w:rPr>
          <w:rFonts w:ascii="Verdana" w:eastAsia="MS Gothic" w:hAnsi="Verdana" w:cs="Calibri"/>
          <w:bCs/>
          <w:kern w:val="28"/>
        </w:rPr>
        <w:t xml:space="preserve"> </w:t>
      </w:r>
    </w:p>
    <w:p w14:paraId="7204865E" w14:textId="72C6C989" w:rsidR="009A3D39" w:rsidRPr="009A3D39" w:rsidRDefault="009A3D39" w:rsidP="00441559">
      <w:pPr>
        <w:pStyle w:val="NormalWeb"/>
        <w:spacing w:before="0" w:after="0"/>
        <w:rPr>
          <w:rFonts w:ascii="Verdana" w:eastAsia="MS Gothic" w:hAnsi="Verdana" w:cs="Calibri"/>
          <w:bCs/>
          <w:kern w:val="28"/>
        </w:rPr>
      </w:pPr>
      <w:r w:rsidRPr="009A3D39">
        <w:rPr>
          <w:rFonts w:ascii="Verdana" w:eastAsia="MS Gothic" w:hAnsi="Verdana" w:cs="Calibri"/>
          <w:bCs/>
          <w:kern w:val="28"/>
        </w:rPr>
        <w:t xml:space="preserve">Unitatea Administrativ - Teritorială (UAT) Judeţul Buzău </w:t>
      </w:r>
    </w:p>
    <w:p w14:paraId="4515C364" w14:textId="77777777" w:rsidR="00B21D87" w:rsidRDefault="00B21D87" w:rsidP="00441559">
      <w:pPr>
        <w:pStyle w:val="NormalWeb"/>
        <w:spacing w:before="0" w:after="0"/>
        <w:rPr>
          <w:rFonts w:ascii="Verdana" w:eastAsia="MS Gothic" w:hAnsi="Verdana" w:cs="Calibri"/>
          <w:b/>
          <w:kern w:val="28"/>
        </w:rPr>
      </w:pPr>
    </w:p>
    <w:p w14:paraId="0E7BB1A3" w14:textId="77777777" w:rsidR="008F0346" w:rsidRDefault="009A3D39" w:rsidP="00441559">
      <w:pPr>
        <w:pStyle w:val="NormalWeb"/>
        <w:spacing w:before="0" w:after="0"/>
        <w:rPr>
          <w:rFonts w:ascii="Verdana" w:eastAsia="MS Gothic" w:hAnsi="Verdana" w:cs="Calibri"/>
          <w:bCs/>
          <w:kern w:val="28"/>
        </w:rPr>
      </w:pPr>
      <w:r w:rsidRPr="009A3D39">
        <w:rPr>
          <w:rFonts w:ascii="Verdana" w:eastAsia="MS Gothic" w:hAnsi="Verdana" w:cs="Calibri"/>
          <w:b/>
          <w:kern w:val="28"/>
        </w:rPr>
        <w:t>Program de finanțare:</w:t>
      </w:r>
      <w:r w:rsidRPr="009A3D39">
        <w:rPr>
          <w:rFonts w:ascii="Verdana" w:eastAsia="MS Gothic" w:hAnsi="Verdana" w:cs="Calibri"/>
          <w:bCs/>
          <w:kern w:val="28"/>
        </w:rPr>
        <w:t xml:space="preserve"> </w:t>
      </w:r>
    </w:p>
    <w:p w14:paraId="318C7B8A" w14:textId="0D18E0FB" w:rsidR="00F1510D" w:rsidRDefault="009A3D39" w:rsidP="00441559">
      <w:pPr>
        <w:pStyle w:val="NormalWeb"/>
        <w:spacing w:before="0" w:after="0"/>
        <w:rPr>
          <w:rFonts w:ascii="Verdana" w:hAnsi="Verdana" w:cs="Arial"/>
          <w:lang w:val="pt-BR"/>
        </w:rPr>
      </w:pPr>
      <w:r w:rsidRPr="009A3D39">
        <w:rPr>
          <w:rFonts w:ascii="Verdana" w:eastAsia="MS Gothic" w:hAnsi="Verdana" w:cs="Calibri"/>
          <w:bCs/>
          <w:kern w:val="28"/>
        </w:rPr>
        <w:t>PROGRAMUL REGIONAL SUD</w:t>
      </w:r>
      <w:r w:rsidR="00B21D87">
        <w:rPr>
          <w:rFonts w:ascii="Verdana" w:eastAsia="MS Gothic" w:hAnsi="Verdana" w:cs="Calibri"/>
          <w:bCs/>
          <w:kern w:val="28"/>
        </w:rPr>
        <w:t xml:space="preserve"> -</w:t>
      </w:r>
      <w:r w:rsidRPr="009A3D39">
        <w:rPr>
          <w:rFonts w:ascii="Verdana" w:eastAsia="MS Gothic" w:hAnsi="Verdana" w:cs="Calibri"/>
          <w:bCs/>
          <w:kern w:val="28"/>
        </w:rPr>
        <w:t xml:space="preserve"> EST 2021-2027, </w:t>
      </w:r>
      <w:r w:rsidR="00F1510D" w:rsidRPr="009A3D39">
        <w:rPr>
          <w:rFonts w:ascii="Verdana" w:hAnsi="Verdana" w:cs="Arial"/>
          <w:noProof/>
          <w:lang w:val="pt-BR"/>
        </w:rPr>
        <w:t>Obiectiv de politică 2 - O Europă mai verde, rezilienţă cu emisii reduse de carbon, care se îndreaptă către o economie cu zero emisii de dioxid de carbon, prin promovarea tranziției către o energie curată și echitabilă, a investițiilor verzi și albastre, a economiei circulare, a atenuării schimbărilor climatice și a adaptării la acestea, a prevenirii și gestionării riscurilor</w:t>
      </w:r>
      <w:r w:rsidR="00B21D87">
        <w:rPr>
          <w:rFonts w:ascii="Verdana" w:hAnsi="Verdana" w:cs="Arial"/>
          <w:noProof/>
          <w:lang w:val="pt-BR"/>
        </w:rPr>
        <w:t>,</w:t>
      </w:r>
      <w:r w:rsidR="00F1510D" w:rsidRPr="009A3D39">
        <w:rPr>
          <w:rFonts w:ascii="Verdana" w:hAnsi="Verdana" w:cs="Arial"/>
          <w:noProof/>
          <w:lang w:val="pt-BR"/>
        </w:rPr>
        <w:t xml:space="preserve"> precum și a unei mobilități urbane durabile; Prioritatea 2 - O regiune cu localităţi prietenoase cu mediul; Obiectiv Specific 2.1 - Promovarea eficienței energetice și reducerea emisiilor de gaze cu efect de seră; Acțiunea 2.1 Îmbunătățirea eficienței energetice a clădirilor publice (inclusiv a celor cu statut de monument istoric) și a clădirilor rezidențiale în funcție de potențialul de reducere a consumului, respectiv reducerea emisiilor de carbon, inclusiv consolidarea acestora în funcție de riscurile identificate (inclusiv seismice); Operațiunea B - Sprijinirea eficienței energetice în clădiri publice, inclusiv a celor cu statut de monument istoric</w:t>
      </w:r>
      <w:r w:rsidR="00F1510D" w:rsidRPr="009A3D39">
        <w:rPr>
          <w:rFonts w:ascii="Verdana" w:hAnsi="Verdana" w:cs="Arial"/>
          <w:lang w:val="pt-BR"/>
        </w:rPr>
        <w:t>, apel PRSE/2.1/B/1/2023.</w:t>
      </w:r>
    </w:p>
    <w:p w14:paraId="53CCD7FB" w14:textId="77777777" w:rsidR="00B21D87" w:rsidRDefault="00B21D87" w:rsidP="00441559">
      <w:pPr>
        <w:pStyle w:val="NormalWeb"/>
        <w:spacing w:before="0" w:after="0"/>
        <w:rPr>
          <w:rFonts w:ascii="Verdana" w:eastAsia="MS Gothic" w:hAnsi="Verdana" w:cs="Calibri"/>
          <w:b/>
          <w:kern w:val="28"/>
          <w:lang w:val="pt-BR"/>
        </w:rPr>
      </w:pPr>
    </w:p>
    <w:p w14:paraId="1BB90047" w14:textId="580BB287" w:rsidR="00441559" w:rsidRPr="00441559" w:rsidRDefault="00441559" w:rsidP="00441559">
      <w:pPr>
        <w:pStyle w:val="NormalWeb"/>
        <w:spacing w:before="0" w:after="0"/>
        <w:rPr>
          <w:rFonts w:ascii="Verdana" w:eastAsia="MS Gothic" w:hAnsi="Verdana" w:cs="Calibri"/>
          <w:b/>
          <w:kern w:val="28"/>
          <w:lang w:val="pt-BR"/>
        </w:rPr>
      </w:pPr>
      <w:r w:rsidRPr="00441559">
        <w:rPr>
          <w:rFonts w:ascii="Verdana" w:eastAsia="MS Gothic" w:hAnsi="Verdana" w:cs="Calibri"/>
          <w:b/>
          <w:kern w:val="28"/>
          <w:lang w:val="pt-BR"/>
        </w:rPr>
        <w:t>Obiective specifice</w:t>
      </w:r>
      <w:r>
        <w:rPr>
          <w:rFonts w:ascii="Verdana" w:eastAsia="MS Gothic" w:hAnsi="Verdana" w:cs="Calibri"/>
          <w:b/>
          <w:kern w:val="28"/>
          <w:lang w:val="pt-BR"/>
        </w:rPr>
        <w:t>:</w:t>
      </w:r>
    </w:p>
    <w:p w14:paraId="234C66B5" w14:textId="0213F921" w:rsidR="00441559" w:rsidRPr="00B21D87" w:rsidRDefault="00441559" w:rsidP="00441559">
      <w:pPr>
        <w:pStyle w:val="NormalWeb"/>
        <w:spacing w:before="0" w:after="0"/>
        <w:rPr>
          <w:rFonts w:ascii="Verdana" w:eastAsia="MS Gothic" w:hAnsi="Verdana" w:cs="Calibri"/>
          <w:bCs/>
          <w:kern w:val="28"/>
          <w:lang w:val="pt-BR"/>
        </w:rPr>
      </w:pPr>
      <w:r w:rsidRPr="00B21D87">
        <w:rPr>
          <w:rFonts w:ascii="Verdana" w:eastAsia="MS Gothic" w:hAnsi="Verdana" w:cs="Calibri"/>
          <w:bCs/>
          <w:kern w:val="28"/>
          <w:lang w:val="pt-BR"/>
        </w:rPr>
        <w:t>- reducerea consumului anual total de energie primară cu 73%  la finalul implementării proiectului, respectiv în cursul anului după finalizarea intervenției de renovare energetică, față de perioada anterioară renovării</w:t>
      </w:r>
      <w:r w:rsidR="00B21D87" w:rsidRPr="00B21D87">
        <w:rPr>
          <w:rFonts w:ascii="Verdana" w:eastAsia="MS Gothic" w:hAnsi="Verdana" w:cs="Calibri"/>
          <w:bCs/>
          <w:kern w:val="28"/>
          <w:lang w:val="pt-BR"/>
        </w:rPr>
        <w:t>;</w:t>
      </w:r>
    </w:p>
    <w:p w14:paraId="343CA918" w14:textId="534911B2" w:rsidR="00441559" w:rsidRPr="00441559" w:rsidRDefault="00441559" w:rsidP="00441559">
      <w:pPr>
        <w:pStyle w:val="NormalWeb"/>
        <w:spacing w:before="0" w:after="0"/>
        <w:rPr>
          <w:rFonts w:ascii="Verdana" w:eastAsia="MS Gothic" w:hAnsi="Verdana" w:cs="Calibri"/>
          <w:bCs/>
          <w:kern w:val="28"/>
          <w:lang w:val="pt-BR"/>
        </w:rPr>
      </w:pPr>
      <w:r w:rsidRPr="00B21D87">
        <w:rPr>
          <w:rFonts w:ascii="Verdana" w:eastAsia="MS Gothic" w:hAnsi="Verdana" w:cs="Calibri"/>
          <w:bCs/>
          <w:kern w:val="28"/>
          <w:lang w:val="pt-BR"/>
        </w:rPr>
        <w:t>- reducerea emisiilor de gaze cu efect de seră cu 87% la finalul implementării proiectului, respectiv în cursul anului după finalizarea intervenției de renovare energetică, față de perioada anterioară renovării</w:t>
      </w:r>
      <w:r w:rsidR="00B21D87" w:rsidRPr="00B21D87">
        <w:rPr>
          <w:rFonts w:ascii="Verdana" w:eastAsia="MS Gothic" w:hAnsi="Verdana" w:cs="Calibri"/>
          <w:bCs/>
          <w:kern w:val="28"/>
          <w:lang w:val="pt-BR"/>
        </w:rPr>
        <w:t>.</w:t>
      </w:r>
    </w:p>
    <w:p w14:paraId="6D45D7B0" w14:textId="77777777" w:rsidR="00B21D87" w:rsidRDefault="00B21D87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</w:p>
    <w:p w14:paraId="776D0794" w14:textId="19B74270" w:rsidR="00D771AE" w:rsidRDefault="00D771AE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  <w:r w:rsidRPr="009A3D39">
        <w:rPr>
          <w:rFonts w:ascii="Verdana" w:hAnsi="Verdana" w:cs="Arial"/>
          <w:b/>
          <w:bCs/>
          <w:sz w:val="24"/>
          <w:szCs w:val="24"/>
          <w:lang w:val="pt-BR"/>
        </w:rPr>
        <w:t>Valoarea to</w:t>
      </w:r>
      <w:r w:rsidR="009A3D39" w:rsidRPr="009A3D39">
        <w:rPr>
          <w:rFonts w:ascii="Verdana" w:hAnsi="Verdana" w:cs="Arial"/>
          <w:b/>
          <w:bCs/>
          <w:sz w:val="24"/>
          <w:szCs w:val="24"/>
          <w:lang w:val="pt-BR"/>
        </w:rPr>
        <w:t>tală</w:t>
      </w:r>
      <w:r w:rsidR="009A3D39">
        <w:rPr>
          <w:rFonts w:ascii="Verdana" w:hAnsi="Verdana" w:cs="Arial"/>
          <w:b/>
          <w:bCs/>
          <w:sz w:val="24"/>
          <w:szCs w:val="24"/>
          <w:lang w:val="pt-BR"/>
        </w:rPr>
        <w:t xml:space="preserve"> a proiectului</w:t>
      </w:r>
      <w:r w:rsidR="0085557F">
        <w:rPr>
          <w:rFonts w:ascii="Verdana" w:hAnsi="Verdana" w:cs="Arial"/>
          <w:b/>
          <w:bCs/>
          <w:sz w:val="24"/>
          <w:szCs w:val="24"/>
          <w:lang w:val="pt-BR"/>
        </w:rPr>
        <w:t>, inclusiv TVA</w:t>
      </w:r>
      <w:r w:rsidR="009A3D39">
        <w:rPr>
          <w:rFonts w:ascii="Verdana" w:hAnsi="Verdana" w:cs="Arial"/>
          <w:b/>
          <w:bCs/>
          <w:sz w:val="24"/>
          <w:szCs w:val="24"/>
          <w:lang w:val="pt-BR"/>
        </w:rPr>
        <w:t xml:space="preserve">: </w:t>
      </w:r>
      <w:r w:rsidR="009A3D39" w:rsidRPr="0085557F">
        <w:rPr>
          <w:rFonts w:ascii="Verdana" w:hAnsi="Verdana" w:cs="Arial"/>
          <w:sz w:val="24"/>
          <w:szCs w:val="24"/>
          <w:lang w:val="pt-BR"/>
        </w:rPr>
        <w:t>13.</w:t>
      </w:r>
      <w:r w:rsidR="00DE46CD">
        <w:rPr>
          <w:rFonts w:ascii="Verdana" w:hAnsi="Verdana" w:cs="Arial"/>
          <w:sz w:val="24"/>
          <w:szCs w:val="24"/>
          <w:lang w:val="pt-BR"/>
        </w:rPr>
        <w:t>7</w:t>
      </w:r>
      <w:r w:rsidR="00674598">
        <w:rPr>
          <w:rFonts w:ascii="Verdana" w:hAnsi="Verdana" w:cs="Arial"/>
          <w:sz w:val="24"/>
          <w:szCs w:val="24"/>
          <w:lang w:val="pt-BR"/>
        </w:rPr>
        <w:t>67.510,34</w:t>
      </w:r>
      <w:r w:rsidR="009A3D39" w:rsidRPr="0085557F">
        <w:rPr>
          <w:rFonts w:ascii="Verdana" w:hAnsi="Verdana" w:cs="Arial"/>
          <w:sz w:val="24"/>
          <w:szCs w:val="24"/>
          <w:lang w:val="pt-BR"/>
        </w:rPr>
        <w:t xml:space="preserve"> lei</w:t>
      </w:r>
    </w:p>
    <w:p w14:paraId="1502E7E6" w14:textId="77777777" w:rsidR="00B21D87" w:rsidRDefault="00B21D87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</w:p>
    <w:p w14:paraId="52EF9A15" w14:textId="1053F986" w:rsidR="009A3D39" w:rsidRPr="009A3D39" w:rsidRDefault="0085557F" w:rsidP="00441559">
      <w:pPr>
        <w:spacing w:line="240" w:lineRule="auto"/>
        <w:ind w:left="0" w:right="0" w:firstLine="0"/>
        <w:rPr>
          <w:rFonts w:ascii="Verdana" w:hAnsi="Verdana" w:cs="Arial"/>
          <w:sz w:val="24"/>
          <w:szCs w:val="24"/>
          <w:lang w:val="pt-BR"/>
        </w:rPr>
      </w:pPr>
      <w:r w:rsidRPr="009A3D39">
        <w:rPr>
          <w:rFonts w:ascii="Verdana" w:hAnsi="Verdana" w:cs="Arial"/>
          <w:b/>
          <w:bCs/>
          <w:sz w:val="24"/>
          <w:szCs w:val="24"/>
          <w:lang w:val="pt-BR"/>
        </w:rPr>
        <w:t xml:space="preserve">Valoarea </w:t>
      </w:r>
      <w:r>
        <w:rPr>
          <w:rFonts w:ascii="Verdana" w:hAnsi="Verdana" w:cs="Arial"/>
          <w:b/>
          <w:bCs/>
          <w:sz w:val="24"/>
          <w:szCs w:val="24"/>
          <w:lang w:val="pt-BR"/>
        </w:rPr>
        <w:t xml:space="preserve">eligibilă a proiectului, inclusiv TVA: </w:t>
      </w:r>
      <w:r w:rsidR="00DE46CD">
        <w:rPr>
          <w:rFonts w:ascii="Verdana" w:hAnsi="Verdana" w:cs="Arial"/>
          <w:sz w:val="24"/>
          <w:szCs w:val="24"/>
          <w:lang w:val="pt-BR"/>
        </w:rPr>
        <w:t>7.069.683,02</w:t>
      </w:r>
      <w:r w:rsidRPr="0085557F">
        <w:rPr>
          <w:rFonts w:ascii="Verdana" w:hAnsi="Verdana" w:cs="Arial"/>
          <w:sz w:val="24"/>
          <w:szCs w:val="24"/>
          <w:lang w:val="pt-BR"/>
        </w:rPr>
        <w:t xml:space="preserve"> lei</w:t>
      </w:r>
    </w:p>
    <w:p w14:paraId="77C129F2" w14:textId="77777777" w:rsidR="00B21D87" w:rsidRDefault="00B21D87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</w:p>
    <w:p w14:paraId="40C6D792" w14:textId="5F1624BC" w:rsidR="00F1510D" w:rsidRDefault="00412618" w:rsidP="00441559">
      <w:pPr>
        <w:spacing w:line="240" w:lineRule="auto"/>
        <w:ind w:left="0" w:right="0" w:firstLine="0"/>
        <w:rPr>
          <w:rFonts w:ascii="Verdana" w:hAnsi="Verdana" w:cs="Arial"/>
          <w:sz w:val="24"/>
          <w:szCs w:val="24"/>
          <w:lang w:val="pt-BR"/>
        </w:rPr>
      </w:pPr>
      <w:r w:rsidRPr="009A3D39">
        <w:rPr>
          <w:rFonts w:ascii="Verdana" w:hAnsi="Verdana" w:cs="Arial"/>
          <w:b/>
          <w:bCs/>
          <w:sz w:val="24"/>
          <w:szCs w:val="24"/>
          <w:lang w:val="pt-BR"/>
        </w:rPr>
        <w:t xml:space="preserve">Valoarea </w:t>
      </w:r>
      <w:r w:rsidR="00051317">
        <w:rPr>
          <w:rFonts w:ascii="Verdana" w:hAnsi="Verdana" w:cs="Arial"/>
          <w:b/>
          <w:bCs/>
          <w:sz w:val="24"/>
          <w:szCs w:val="24"/>
          <w:lang w:val="pt-BR"/>
        </w:rPr>
        <w:t>ne</w:t>
      </w:r>
      <w:r>
        <w:rPr>
          <w:rFonts w:ascii="Verdana" w:hAnsi="Verdana" w:cs="Arial"/>
          <w:b/>
          <w:bCs/>
          <w:sz w:val="24"/>
          <w:szCs w:val="24"/>
          <w:lang w:val="pt-BR"/>
        </w:rPr>
        <w:t xml:space="preserve">eligibilă a proiectului, inclusiv TVA: </w:t>
      </w:r>
      <w:r w:rsidR="00674598">
        <w:rPr>
          <w:rFonts w:ascii="Verdana" w:hAnsi="Verdana" w:cs="Arial"/>
          <w:sz w:val="24"/>
          <w:szCs w:val="24"/>
          <w:lang w:val="pt-BR"/>
        </w:rPr>
        <w:t>6.697.827,32</w:t>
      </w:r>
      <w:r w:rsidRPr="00412618">
        <w:rPr>
          <w:rFonts w:ascii="Verdana" w:hAnsi="Verdana" w:cs="Arial"/>
          <w:sz w:val="24"/>
          <w:szCs w:val="24"/>
          <w:lang w:val="pt-BR"/>
        </w:rPr>
        <w:t xml:space="preserve"> lei</w:t>
      </w:r>
    </w:p>
    <w:p w14:paraId="02B7F46F" w14:textId="77777777" w:rsidR="00B21D87" w:rsidRDefault="00B21D87" w:rsidP="00441559">
      <w:pPr>
        <w:spacing w:line="240" w:lineRule="auto"/>
        <w:ind w:left="0" w:right="0" w:firstLine="0"/>
        <w:rPr>
          <w:rFonts w:ascii="Verdana" w:hAnsi="Verdana" w:cs="Arial"/>
          <w:sz w:val="24"/>
          <w:szCs w:val="24"/>
          <w:lang w:val="pt-BR"/>
        </w:rPr>
      </w:pPr>
    </w:p>
    <w:p w14:paraId="14757EDA" w14:textId="18522CEA" w:rsidR="00412618" w:rsidRDefault="00412618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  <w:r w:rsidRPr="00412618">
        <w:rPr>
          <w:rFonts w:ascii="Verdana" w:hAnsi="Verdana" w:cs="Arial"/>
          <w:b/>
          <w:bCs/>
          <w:sz w:val="24"/>
          <w:szCs w:val="24"/>
          <w:lang w:val="pt-BR"/>
        </w:rPr>
        <w:t>Principalele activități ale proiectului:</w:t>
      </w:r>
    </w:p>
    <w:p w14:paraId="3B096725" w14:textId="77777777" w:rsidR="008F0346" w:rsidRPr="00412618" w:rsidRDefault="008F0346" w:rsidP="00441559">
      <w:pPr>
        <w:spacing w:line="240" w:lineRule="auto"/>
        <w:ind w:left="0" w:right="0" w:firstLine="0"/>
        <w:rPr>
          <w:rFonts w:ascii="Verdana" w:hAnsi="Verdana" w:cs="Arial"/>
          <w:b/>
          <w:bCs/>
          <w:sz w:val="24"/>
          <w:szCs w:val="24"/>
          <w:lang w:val="pt-BR"/>
        </w:rPr>
      </w:pPr>
    </w:p>
    <w:p w14:paraId="42AE6683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hAnsi="Verdana"/>
          <w:sz w:val="24"/>
          <w:szCs w:val="24"/>
          <w:lang w:val="ro-RO"/>
        </w:rPr>
        <w:t>I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.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ab/>
        <w:t>PRECONTRACTUAL</w:t>
      </w:r>
    </w:p>
    <w:p w14:paraId="379F7DE4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I.1 Pregătirea dosarului cererii de finanțare</w:t>
      </w:r>
    </w:p>
    <w:p w14:paraId="7CAD668C" w14:textId="2391C056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I.1.1 Realizarea documentației tehnico-economice faza DALI </w:t>
      </w:r>
    </w:p>
    <w:p w14:paraId="2343F715" w14:textId="298C66FB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I.1.2 Obţinerea Certificatului de Urbanism şi a avizelor solicitate </w:t>
      </w:r>
    </w:p>
    <w:p w14:paraId="016A9B9A" w14:textId="0A576675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I.1.3 Realizarea machetei privind analiza și previziunea financiară </w:t>
      </w:r>
    </w:p>
    <w:p w14:paraId="3C812224" w14:textId="7C2061B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I.1.4 Pregătirea şi depunerea dosarului cererii de finanțare </w:t>
      </w:r>
    </w:p>
    <w:p w14:paraId="494B5AC2" w14:textId="77777777" w:rsidR="008F0346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    </w:t>
      </w:r>
    </w:p>
    <w:p w14:paraId="41079805" w14:textId="44AA033F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II.   POSTCONTRACTUAL</w:t>
      </w:r>
    </w:p>
    <w:p w14:paraId="5B5FC298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II.1 Încheierea contractului de finanțare</w:t>
      </w:r>
    </w:p>
    <w:p w14:paraId="70E80DC1" w14:textId="2B27D22B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</w:t>
      </w:r>
      <w:r w:rsidR="00964D2D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II.2 Pregătirea documentaţiilor de achiziţie şi încheierea contractelor cu operatorii economici</w:t>
      </w:r>
    </w:p>
    <w:p w14:paraId="11649B21" w14:textId="6CA317EB" w:rsid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II.2.1 Achiziția elaborării documentaţiei tehnico-economice (PT) </w:t>
      </w:r>
    </w:p>
    <w:p w14:paraId="2D713FA3" w14:textId="219E2CCE" w:rsidR="00964D2D" w:rsidRPr="00412618" w:rsidRDefault="00964D2D" w:rsidP="00964D2D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II.2.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2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Achiziția s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erviciilor de verificare tehnică a proiectă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rii </w:t>
      </w:r>
    </w:p>
    <w:p w14:paraId="5B9FF7C2" w14:textId="762AAC58" w:rsid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II.2.</w:t>
      </w:r>
      <w:r w:rsidR="00964D2D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3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Achiziția serviciilor de Securitate și Sănătate în Muncă </w:t>
      </w:r>
    </w:p>
    <w:p w14:paraId="49C7DD40" w14:textId="77777777" w:rsidR="00964D2D" w:rsidRPr="00412618" w:rsidRDefault="00964D2D" w:rsidP="00964D2D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II.2.4 Achiziția serviciului de informare și publicitate </w:t>
      </w:r>
    </w:p>
    <w:p w14:paraId="137FB90B" w14:textId="77777777" w:rsidR="00964D2D" w:rsidRDefault="00964D2D" w:rsidP="00964D2D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II.2.5 Achiziția serviciului de audit financiar extern al proiectului </w:t>
      </w:r>
    </w:p>
    <w:p w14:paraId="41C5512C" w14:textId="7D7C155E" w:rsidR="00964D2D" w:rsidRPr="00412618" w:rsidRDefault="00964D2D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II.2.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6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Achiziția execuţiei de lucrări, </w:t>
      </w:r>
    </w:p>
    <w:p w14:paraId="22F0C537" w14:textId="4331AB53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II.2.</w:t>
      </w:r>
      <w:r w:rsidR="00964D2D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7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Achiziția serviciilor de dirigenție de șantier </w:t>
      </w:r>
    </w:p>
    <w:p w14:paraId="5F4BC916" w14:textId="3F8491B6" w:rsidR="00412618" w:rsidRPr="00964D2D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ro-RO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II.3 Emiterea Autorizației de Construire și elaborarea Proiectului Tehnic de execuţie (PT) </w:t>
      </w:r>
      <w:r w:rsidR="00964D2D">
        <w:rPr>
          <w:rFonts w:ascii="Verdana" w:eastAsia="Times New Roman" w:hAnsi="Verdana" w:cs="Arial"/>
          <w:noProof/>
          <w:sz w:val="24"/>
          <w:szCs w:val="24"/>
          <w:lang w:val="ro-RO" w:eastAsia="ro-RO"/>
        </w:rPr>
        <w:t>și verificarea tehnică a proiectării</w:t>
      </w:r>
    </w:p>
    <w:p w14:paraId="796E2B0E" w14:textId="63E2970B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II.3.1. Elaborarea proiectului pentru autorizarea/desfiinţarea executării lucrărilor şi emiterea Autorizației de Construire </w:t>
      </w:r>
    </w:p>
    <w:p w14:paraId="12769EAA" w14:textId="06C96089" w:rsid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II.3.2. Elaborarea Proiectului Tehnic de execuţie (PT) </w:t>
      </w:r>
    </w:p>
    <w:p w14:paraId="7283D5CD" w14:textId="685EBE07" w:rsidR="00964D2D" w:rsidRPr="00412618" w:rsidRDefault="00964D2D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II.3.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3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. 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Verificarea tehnică a proiectării</w:t>
      </w:r>
    </w:p>
    <w:p w14:paraId="6BB1ACDB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II.4 Managementul  proiectului</w:t>
      </w:r>
    </w:p>
    <w:p w14:paraId="1A414A3E" w14:textId="76890B95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II.4.1 Managementul  proiectului </w:t>
      </w:r>
    </w:p>
    <w:p w14:paraId="55C9E997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II.5. Execuția lucrărilor de construcție de creștere a eficienței energetice</w:t>
      </w:r>
    </w:p>
    <w:p w14:paraId="3E13211E" w14:textId="028E4C9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II.5.1. Execuția lucrărilor de construcție de creștere a eficienței energetice </w:t>
      </w:r>
    </w:p>
    <w:p w14:paraId="7EEA5EE0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II.6. Execuția lucrărilor de construcție auxiliare care contribuie la implementarea proiectului</w:t>
      </w:r>
    </w:p>
    <w:p w14:paraId="0046B58F" w14:textId="281D0144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II.6.1 Execuția lucrărilor de construcție auxiliare care contribuie la implementarea proiectului </w:t>
      </w:r>
    </w:p>
    <w:p w14:paraId="33AFDDEE" w14:textId="29C6C406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II.7 Prestarea serviciilor de asistență tehnică</w:t>
      </w:r>
      <w:r w:rsidR="00964D2D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din partea proiectantului, 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dirigenție de șantier</w:t>
      </w:r>
      <w:r w:rsidR="00964D2D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și SSM</w:t>
      </w:r>
    </w:p>
    <w:p w14:paraId="7CE1C907" w14:textId="7BC66152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II.7.1. Asistenţa tehnică din partea proiectantului pe parcursul executării lucrărilor </w:t>
      </w:r>
    </w:p>
    <w:p w14:paraId="7CEA0A66" w14:textId="049092E9" w:rsid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II.7.2. Servicii de dirigenție de șantier </w:t>
      </w:r>
    </w:p>
    <w:p w14:paraId="7A1AB3E3" w14:textId="622619EF" w:rsidR="000D6DCB" w:rsidRPr="00412618" w:rsidRDefault="000D6DCB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II.7.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3</w:t>
      </w: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. Servicii</w:t>
      </w:r>
      <w:r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 de coordonator în materie de securitate și sănătate în muncă</w:t>
      </w:r>
    </w:p>
    <w:p w14:paraId="399DEACF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II.8 Informarea și publicitatea în cadrul proiectului</w:t>
      </w:r>
    </w:p>
    <w:p w14:paraId="7A45D57F" w14:textId="39609B88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II.8.1. Activități obligatorii de informare și publicitate  </w:t>
      </w:r>
    </w:p>
    <w:p w14:paraId="641C6238" w14:textId="77777777" w:rsidR="00412618" w:rsidRP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A II.9 Audit financiar extern al proiectului</w:t>
      </w:r>
    </w:p>
    <w:p w14:paraId="1C89D761" w14:textId="4A3B94A9" w:rsidR="00412618" w:rsidRDefault="00412618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12618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 xml:space="preserve">A II.9.1 Audit financiar extern al proiectului </w:t>
      </w:r>
    </w:p>
    <w:p w14:paraId="4D5FFB02" w14:textId="77777777" w:rsidR="00B21D87" w:rsidRDefault="00B21D87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</w:pPr>
    </w:p>
    <w:p w14:paraId="3801E1D3" w14:textId="6628FC32" w:rsid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</w:pPr>
      <w:r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  <w:lastRenderedPageBreak/>
        <w:t>G</w:t>
      </w:r>
      <w:r w:rsidRPr="00441559"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  <w:t>rup țintă</w:t>
      </w:r>
    </w:p>
    <w:p w14:paraId="05A10E34" w14:textId="77777777" w:rsidR="00B21D87" w:rsidRPr="00441559" w:rsidRDefault="00B21D87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</w:pPr>
    </w:p>
    <w:p w14:paraId="3B4129F4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</w:pPr>
      <w:r w:rsidRPr="00441559">
        <w:rPr>
          <w:rFonts w:ascii="Verdana" w:eastAsia="Times New Roman" w:hAnsi="Verdana" w:cs="Arial"/>
          <w:b/>
          <w:bCs/>
          <w:noProof/>
          <w:sz w:val="24"/>
          <w:szCs w:val="24"/>
          <w:lang w:val="pt-BR" w:eastAsia="ro-RO"/>
        </w:rPr>
        <w:t>Beneficiari direcţi:</w:t>
      </w:r>
    </w:p>
    <w:p w14:paraId="4DF3485C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pt-BR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pt-BR" w:eastAsia="ro-RO"/>
        </w:rPr>
        <w:t>- 45 persoane care își desfășoară activitatea în cadrul Serviciului de Ambulanță Județean Buzău, personal medical superior și personal mediu calificat la diferite niveluri, precum și conducători auto formați ca ambulanțieri;</w:t>
      </w:r>
    </w:p>
    <w:p w14:paraId="092BDFA5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it-IT" w:eastAsia="ro-RO"/>
        </w:rPr>
        <w:t xml:space="preserve">- Unitatea Administrativ - Teritorială Judeţul Buzău, proprietarul imobilului, solicitant şi beneficiar al asistenţei financiare nerambursabile; </w:t>
      </w:r>
    </w:p>
    <w:p w14:paraId="732F77D5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it-IT" w:eastAsia="ro-RO"/>
        </w:rPr>
        <w:t>- Consiliul Judeţean Buzău, administratorul imobilului, ce îndeplineşte atribuţii privind dezvoltarea economico-socială a judeţului și atribuţii privind administrarea domeniului public şi privat al judeţului, conform art. 173 din Codul Administrativ;</w:t>
      </w:r>
    </w:p>
    <w:p w14:paraId="404454BE" w14:textId="77777777" w:rsidR="00B21D87" w:rsidRDefault="00B21D87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it-IT" w:eastAsia="ro-RO"/>
        </w:rPr>
      </w:pPr>
    </w:p>
    <w:p w14:paraId="7F151DBC" w14:textId="0EAA8F33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b/>
          <w:bCs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b/>
          <w:bCs/>
          <w:noProof/>
          <w:sz w:val="24"/>
          <w:szCs w:val="24"/>
          <w:lang w:val="it-IT" w:eastAsia="ro-RO"/>
        </w:rPr>
        <w:t>Beneficiari indirecți:</w:t>
      </w:r>
    </w:p>
    <w:p w14:paraId="6822C322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it-IT" w:eastAsia="ro-RO"/>
        </w:rPr>
        <w:t>- populația județului Buzău (404.979 de locuitori, conform recensământului realizat la nivel național în 2021), care poate necesita intervenția Serviciului de Ambulanță Județean Buzău;</w:t>
      </w:r>
    </w:p>
    <w:p w14:paraId="18A4E9B6" w14:textId="77777777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it-IT" w:eastAsia="ro-RO"/>
        </w:rPr>
        <w:t>- locuitori din alte județe, aflați în tranzit prin Județul Buzău, care pot necesita intervenția Serviciului de Ambulanță Județean Buzău;</w:t>
      </w:r>
    </w:p>
    <w:p w14:paraId="7413FC88" w14:textId="09A6B659" w:rsidR="00441559" w:rsidRPr="00441559" w:rsidRDefault="00441559" w:rsidP="00441559">
      <w:pPr>
        <w:spacing w:line="240" w:lineRule="auto"/>
        <w:ind w:left="0" w:right="0" w:firstLine="0"/>
        <w:rPr>
          <w:rFonts w:ascii="Verdana" w:eastAsia="Times New Roman" w:hAnsi="Verdana" w:cs="Arial"/>
          <w:noProof/>
          <w:sz w:val="24"/>
          <w:szCs w:val="24"/>
          <w:lang w:val="it-IT" w:eastAsia="ro-RO"/>
        </w:rPr>
      </w:pPr>
      <w:r w:rsidRPr="00441559">
        <w:rPr>
          <w:rFonts w:ascii="Verdana" w:eastAsia="Times New Roman" w:hAnsi="Verdana" w:cs="Arial"/>
          <w:noProof/>
          <w:sz w:val="24"/>
          <w:szCs w:val="24"/>
          <w:lang w:val="it-IT" w:eastAsia="ro-RO"/>
        </w:rPr>
        <w:t>- autorităţi şi instituţii judeţene şi regionale/naţionale cu competenţe şi interese în domeniul sanitar și de situații de urgență.</w:t>
      </w:r>
    </w:p>
    <w:sectPr w:rsidR="00441559" w:rsidRPr="00441559" w:rsidSect="00774E44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410"/>
    <w:rsid w:val="00051317"/>
    <w:rsid w:val="000D6DCB"/>
    <w:rsid w:val="00412410"/>
    <w:rsid w:val="00412618"/>
    <w:rsid w:val="00441559"/>
    <w:rsid w:val="00560F92"/>
    <w:rsid w:val="005F3C8D"/>
    <w:rsid w:val="00674598"/>
    <w:rsid w:val="00774E44"/>
    <w:rsid w:val="00834952"/>
    <w:rsid w:val="0085557F"/>
    <w:rsid w:val="00880BA7"/>
    <w:rsid w:val="008F0346"/>
    <w:rsid w:val="00964D2D"/>
    <w:rsid w:val="009A3D39"/>
    <w:rsid w:val="00B21D87"/>
    <w:rsid w:val="00BE0C44"/>
    <w:rsid w:val="00C90D18"/>
    <w:rsid w:val="00CC5E5A"/>
    <w:rsid w:val="00D771AE"/>
    <w:rsid w:val="00DE46CD"/>
    <w:rsid w:val="00F1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A696"/>
  <w15:chartTrackingRefBased/>
  <w15:docId w15:val="{222FF9DD-C9A2-40EC-8191-70813320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10D"/>
    <w:pPr>
      <w:spacing w:after="0" w:line="276" w:lineRule="auto"/>
      <w:ind w:left="1418" w:right="851" w:firstLine="284"/>
      <w:jc w:val="both"/>
    </w:pPr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A3D39"/>
    <w:pPr>
      <w:spacing w:after="0" w:line="240" w:lineRule="auto"/>
    </w:pPr>
    <w:rPr>
      <w:rFonts w:eastAsiaTheme="minorEastAsia"/>
      <w:kern w:val="0"/>
      <w:lang w:val="ro-RO" w:eastAsia="ro-RO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9A3D39"/>
    <w:rPr>
      <w:rFonts w:eastAsiaTheme="minorEastAsia"/>
      <w:kern w:val="0"/>
      <w:lang w:val="ro-RO" w:eastAsia="ro-RO"/>
      <w14:ligatures w14:val="none"/>
    </w:rPr>
  </w:style>
  <w:style w:type="paragraph" w:styleId="NormalWeb">
    <w:name w:val="Normal (Web)"/>
    <w:basedOn w:val="Normal"/>
    <w:uiPriority w:val="99"/>
    <w:rsid w:val="009A3D39"/>
    <w:pPr>
      <w:spacing w:before="44" w:after="44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Piron Simona</dc:creator>
  <cp:keywords/>
  <dc:description/>
  <cp:lastModifiedBy>Craciun Cosmin</cp:lastModifiedBy>
  <cp:revision>2</cp:revision>
  <dcterms:created xsi:type="dcterms:W3CDTF">2026-01-22T09:46:00Z</dcterms:created>
  <dcterms:modified xsi:type="dcterms:W3CDTF">2026-01-22T09:46:00Z</dcterms:modified>
</cp:coreProperties>
</file>